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0622_8k.htm"/>
      <w:bookmarkStart w:id="1" w:name="kscrvo20260622_8k"/>
      <w:bookmarkStart w:id="2" w:name="crvo20260622_8k.htm"/>
      <w:bookmarkStart w:id="3" w:name="kscrvo20260622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June 22,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center"/>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2300"/>
        <w:gridCol w:w="60"/>
        <w:gridCol w:w="1190"/>
        <w:gridCol w:w="60"/>
        <w:gridCol w:w="1595"/>
      </w:tblGrid>
      <w:tr>
        <w:trPr/>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30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(State or other jurisdiction</w:t>
            </w:r>
            <w:r>
              <w:rPr>
                <w:rFonts w:ascii="Times New Roman" w:hAnsi="Times New Roman"/>
                <w:caps w:val="false"/>
                <w:smallCaps w:val="false"/>
                <w:sz w:val="16"/>
              </w:rPr>
              <w:t xml:space="preserve"> </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of incorporation)</w:t>
            </w:r>
            <w:r>
              <w:rPr>
                <w:rFonts w:ascii="Times New Roman" w:hAnsi="Times New Roman"/>
                <w:caps w:val="false"/>
                <w:smallCaps w:val="false"/>
                <w:sz w:val="16"/>
              </w:rPr>
              <w:t xml:space="preserve">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(Commission</w:t>
            </w:r>
            <w:r>
              <w:rPr>
                <w:rFonts w:ascii="Times New Roman" w:hAnsi="Times New Roman"/>
                <w:caps w:val="false"/>
                <w:smallCaps w:val="false"/>
                <w:sz w:val="16"/>
              </w:rPr>
              <w:t xml:space="preserve"> </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File Number)</w:t>
            </w:r>
            <w:r>
              <w:rPr>
                <w:rFonts w:ascii="Times New Roman" w:hAnsi="Times New Roman"/>
                <w:caps w:val="false"/>
                <w:smallCaps w:val="false"/>
                <w:sz w:val="16"/>
              </w:rPr>
              <w:t xml:space="preserve">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(I.R.S. Employer</w:t>
            </w:r>
            <w:r>
              <w:rPr>
                <w:rFonts w:ascii="Times New Roman" w:hAnsi="Times New Roman"/>
                <w:caps w:val="false"/>
                <w:smallCaps w:val="false"/>
                <w:sz w:val="16"/>
              </w:rPr>
              <w:t xml:space="preserve"> </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Identification No.)</w:t>
            </w:r>
            <w:r>
              <w:rPr>
                <w:rFonts w:ascii="Times New Roman" w:hAnsi="Times New Roman"/>
                <w:caps w:val="false"/>
                <w:smallCaps w:val="false"/>
                <w:sz w:val="16"/>
              </w:rPr>
              <w:t xml:space="preserve"> </w:t>
            </w:r>
          </w:p>
        </w:tc>
      </w:tr>
      <w:tr>
        <w:trPr/>
        <w:tc>
          <w:tcPr>
            <w:tcW w:w="23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left"/>
              <w:rPr/>
            </w:pPr>
            <w:r>
              <w:rPr/>
              <w:t> </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Massachusetts</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55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(Address of principal executive offices)</w:t>
            </w:r>
            <w:r>
              <w:rPr>
                <w:rFonts w:ascii="Times New Roman" w:hAnsi="Times New Roman"/>
                <w:caps w:val="false"/>
                <w:smallCaps w:val="false"/>
                <w:sz w:val="16"/>
              </w:rPr>
              <w:t xml:space="preserve"> </w:t>
            </w:r>
          </w:p>
        </w:tc>
        <w:tc>
          <w:tcPr>
            <w:tcW w:w="60" w:type="dxa"/>
            <w:tcBorders/>
            <w:vAlign w:val="center"/>
          </w:tcPr>
          <w:p>
            <w:pPr>
              <w:pStyle w:val="TableContents"/>
              <w:bidi w:val="0"/>
              <w:spacing w:before="0" w:after="0"/>
              <w:ind w:left="0" w:right="0" w:hanging="0"/>
              <w:jc w:val="left"/>
              <w:rPr/>
            </w:pPr>
            <w:r>
              <w:rPr/>
              <w:t> </w:t>
            </w:r>
          </w:p>
        </w:tc>
        <w:tc>
          <w:tcPr>
            <w:tcW w:w="1595"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(Zip Code)</w:t>
            </w:r>
            <w:r>
              <w:rPr>
                <w:rFonts w:ascii="Times New Roman" w:hAnsi="Times New Roman"/>
                <w:caps w:val="false"/>
                <w:smallCaps w:val="false"/>
                <w:sz w:val="16"/>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 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2735"/>
        <w:gridCol w:w="60"/>
        <w:gridCol w:w="905"/>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b/>
                <w:caps w:val="false"/>
                <w:smallCaps w:val="false"/>
                <w:sz w:val="20"/>
              </w:rPr>
              <w:t>Title of each class</w:t>
            </w:r>
            <w:r>
              <w:rPr>
                <w:rFonts w:ascii="Times New Roman" w:hAnsi="Times New Roman"/>
                <w:caps w:val="false"/>
                <w:smallCaps w:val="false"/>
                <w:sz w:val="16"/>
              </w:rPr>
              <w:t xml:space="preserve">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Trading</w:t>
            </w:r>
            <w:r>
              <w:rPr>
                <w:rFonts w:ascii="Times New Roman" w:hAnsi="Times New Roman"/>
                <w:caps w:val="false"/>
                <w:smallCaps w:val="false"/>
                <w:sz w:val="16"/>
              </w:rPr>
              <w:t xml:space="preserve"> </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Symbol(s)</w:t>
            </w:r>
            <w:r>
              <w:rPr>
                <w:rFonts w:ascii="Times New Roman" w:hAnsi="Times New Roman"/>
                <w:caps w:val="false"/>
                <w:smallCaps w:val="false"/>
                <w:sz w:val="16"/>
              </w:rPr>
              <w:t xml:space="preserve">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Name of each exchange</w:t>
            </w:r>
            <w:r>
              <w:rPr>
                <w:rFonts w:ascii="Times New Roman" w:hAnsi="Times New Roman"/>
                <w:caps w:val="false"/>
                <w:smallCaps w:val="false"/>
                <w:sz w:val="16"/>
              </w:rPr>
              <w:t xml:space="preserve"> </w:t>
            </w:r>
          </w:p>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20"/>
              </w:rPr>
              <w:t>on which registered</w:t>
            </w:r>
            <w:r>
              <w:rPr>
                <w:rFonts w:ascii="Times New Roman" w:hAnsi="Times New Roman"/>
                <w:caps w:val="false"/>
                <w:smallCaps w:val="false"/>
                <w:sz w:val="16"/>
              </w:rPr>
              <w:t xml:space="preserve"> </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22, 2026, CervoMed Inc. (the “Company”) issued a press release announcing the closing of its previously announced registered direct offering priced at-the-market under Nasdaq rules for the purchase and sale of 2,500,000 shares of the Company’s common stock at a purchase price of $4.00 per share of common stock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press release, which is furnished as Exhibit 99.1 to this Current Report on Form 8-K, is incorporated herein by reference. The information in or incorporated by reference into this Item 7.01 and Exhibit 99.1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22, 2026, the Company closed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40"/>
        <w:gridCol w:w="60"/>
        <w:gridCol w:w="6470"/>
      </w:tblGrid>
      <w:tr>
        <w:trPr/>
        <w:tc>
          <w:tcPr>
            <w:tcW w:w="7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 </w:t>
            </w:r>
            <w:r>
              <w:rPr>
                <w:rFonts w:ascii="Times New Roman" w:hAnsi="Times New Roman"/>
                <w:caps w:val="false"/>
                <w:smallCaps w:val="false"/>
                <w:sz w:val="20"/>
              </w:rPr>
              <w:t xml:space="preserve"> </w:t>
              <w:br/>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r>
              <w:rPr/>
              <w:t> </w:t>
            </w:r>
          </w:p>
        </w:tc>
      </w:tr>
      <w:tr>
        <w:trPr/>
        <w:tc>
          <w:tcPr>
            <w:tcW w:w="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979559.htm">
              <w:r>
                <w:rPr>
                  <w:rStyle w:val="InternetLink"/>
                  <w:rFonts w:ascii="Times New Roman" w:hAnsi="Times New Roman"/>
                  <w:caps w:val="false"/>
                  <w:smallCaps w:val="false"/>
                  <w:sz w:val="20"/>
                </w:rPr>
                <w:t>Press Release.</w:t>
              </w:r>
            </w:hyperlink>
          </w:p>
        </w:tc>
      </w:tr>
      <w:tr>
        <w:trPr/>
        <w:tc>
          <w:tcPr>
            <w:tcW w:w="7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r>
              <w:rPr/>
              <w:t> </w:t>
            </w:r>
          </w:p>
        </w:tc>
      </w:tr>
      <w:tr>
        <w:trPr/>
        <w:tc>
          <w:tcPr>
            <w:tcW w:w="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6035" w:type="dxa"/>
        <w:jc w:val="left"/>
        <w:tblInd w:w="0" w:type="dxa"/>
        <w:tblLayout w:type="fixed"/>
        <w:tblCellMar>
          <w:top w:w="0" w:type="dxa"/>
          <w:left w:w="0" w:type="dxa"/>
          <w:bottom w:w="0" w:type="dxa"/>
          <w:right w:w="0" w:type="dxa"/>
        </w:tblCellMar>
      </w:tblPr>
      <w:tblGrid>
        <w:gridCol w:w="1640"/>
        <w:gridCol w:w="320"/>
        <w:gridCol w:w="545"/>
        <w:gridCol w:w="3470"/>
        <w:gridCol w:w="60"/>
      </w:tblGrid>
      <w:tr>
        <w:trPr/>
        <w:tc>
          <w:tcPr>
            <w:tcW w:w="1640" w:type="dxa"/>
            <w:tcBorders/>
            <w:vAlign w:val="center"/>
          </w:tcPr>
          <w:p>
            <w:pPr>
              <w:pStyle w:val="TableContents"/>
              <w:bidi w:val="0"/>
              <w:spacing w:before="0" w:after="0"/>
              <w:ind w:left="0" w:right="0" w:hanging="0"/>
              <w:jc w:val="left"/>
              <w:rPr/>
            </w:pPr>
            <w:r>
              <w:rPr/>
              <w:t> </w:t>
            </w:r>
          </w:p>
        </w:tc>
        <w:tc>
          <w:tcPr>
            <w:tcW w:w="4335"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CervoMed Inc.</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June 22, 2026</w:t>
            </w:r>
          </w:p>
        </w:tc>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015" w:type="dxa"/>
            <w:gridSpan w:val="2"/>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William Elder</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4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William Elder</w:t>
            </w:r>
          </w:p>
        </w:tc>
        <w:tc>
          <w:tcPr>
            <w:tcW w:w="60"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34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 &amp; General Counsel</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4</w:t>
      </w:r>
    </w:p>
    <w:p>
      <w:pPr>
        <w:pStyle w:val="TextBody"/>
        <w:bidi w:val="0"/>
        <w:spacing w:before="0" w:after="0"/>
        <w:ind w:left="0" w:right="0" w:hanging="0"/>
        <w:jc w:val="right"/>
        <w:rPr>
          <w:rFonts w:ascii="Times New Roman;Times;serif" w:hAnsi="Times New Roman;Times;serif"/>
          <w:b/>
          <w:sz w:val="20"/>
        </w:rPr>
      </w:pPr>
      <w:bookmarkStart w:id="6" w:name="ex_979559.htm"/>
      <w:bookmarkStart w:id="7" w:name="ksex_979559"/>
      <w:bookmarkEnd w:id="6"/>
      <w:bookmarkEnd w:id="7"/>
      <w:r>
        <w:rPr>
          <w:rFonts w:ascii="Times New Roman;Times;serif" w:hAnsi="Times New Roman;Times;serif"/>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CervoMed Announces Closing of $10 Million Registered Direct Offering of Common Stock Priced At-The-Market Under Nasdaq Rules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BOSTON, June 22, 2026 -- CervoMed Inc. (NASDAQ: CRVO), a clinical-stage biotechnology company developing treatments for age-related brain disorders (CervoMed or the Company), today announced the closing of its previously announced registered direct offering priced at-the-market under Nasdaq rules for the purchase and sale of 2,500,000 shares of common stock at a purchase price of $4.00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H.C. Wainwright &amp; Co. acted as the exclusive placement agent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gross proceeds to the Company from the offering were $10 million, before deducting placement agent fees and other offering expenses payable by the Company. The Company intends to use the net proceeds from the offering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common stock described above were offered by the Company pursuant to a “shelf” registration statement on Form S-3 (File No. 333-282494) that was declared effective by the Securities and Exchange Commission (SEC) on October 10, 2024. The offering was made only by means of a prospectus, including a prospectus supplement, forming a part of the effective registration statement. A final prospectus supplement and accompanying prospectus relating to the offering was filed with the SEC. Electronic copies of the final prospectus supplement and accompanying prospectus may be obtained on the SEC’s website at http://www.sec.gov or by contacting H.C. Wainwright &amp; Co., LLC at 430 Park Avenue, 3rd Floor, New York, New York 10022, by phone at (212) 856-5711 or e-mail at </w:t>
      </w:r>
      <w:r>
        <w:rPr>
          <w:rFonts w:ascii="Times New Roman" w:hAnsi="Times New Roman"/>
          <w:caps w:val="false"/>
          <w:smallCaps w:val="false"/>
          <w:sz w:val="20"/>
          <w:u w:val="single"/>
        </w:rPr>
        <w:t>placements@hcwco.com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does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dementia with Lewy bodies (DLB), enriched for those without Alzheimer’s disease co-pathology, and the Company announced alignment with the US Food and Drug Administration (FDA) on a potential registration path for neflamapimod in DLB in November 2025. Initiation of a Phase 3 trial in DLB is subject to the establishment of a partnership and/or additional financing. CervoMed also recently completed enrollment in its ongoing Phase 2a clinical trial evaluating neflamapimod in nonfluent variant primary progressive aphasia, a subtype of frontotemporal disorders, from which interim biomarker data is anticipated in the early fourth quarter of 2026, and expects the first patient to be dosed with neflamapimod in the EXPERTS-ALS Phase 2a clinical trial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expectations regarding market conditions and the anticipated use of proceeds from the offering.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br/>
        <w:t>Lisa Guiterman</w:t>
        <w:br/>
        <w:t>Biongage Communications</w:t>
        <w:br/>
      </w:r>
      <w:r>
        <w:rPr>
          <w:rFonts w:ascii="Times New Roman" w:hAnsi="Times New Roman"/>
          <w:caps w:val="false"/>
          <w:smallCaps w:val="false"/>
          <w:sz w:val="20"/>
          <w:u w:val="single"/>
        </w:rPr>
        <w:t>lisa.guiterman@gmail.com</w:t>
      </w:r>
      <w:r>
        <w:rPr>
          <w:rFonts w:ascii="Times New Roman" w:hAnsi="Times New Roman"/>
          <w:caps w:val="false"/>
          <w:smallCaps w:val="false"/>
          <w:sz w:val="20"/>
        </w:rPr>
        <w:t xml:space="preserve"> </w:t>
        <w:br/>
        <w:t>202-330-3431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br/>
        <w:t>Argot Partners</w:t>
        <w:br/>
      </w:r>
      <w:r>
        <w:rPr>
          <w:rFonts w:ascii="Times New Roman" w:hAnsi="Times New Roman"/>
          <w:caps w:val="false"/>
          <w:smallCaps w:val="false"/>
          <w:sz w:val="20"/>
          <w:u w:val="single"/>
        </w:rPr>
        <w:t>cervomed@argotpartners.com</w:t>
      </w:r>
      <w:r>
        <w:rPr>
          <w:rFonts w:ascii="Times New Roman" w:hAnsi="Times New Roman"/>
          <w:caps w:val="false"/>
          <w:smallCaps w:val="false"/>
          <w:sz w:val="20"/>
        </w:rPr>
        <w:t xml:space="preserve"> </w:t>
        <w:br/>
        <w:t>212-600-1902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1449</Words>
  <Characters>8330</Characters>
  <CharactersWithSpaces>9814</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