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CervoMed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12,550.00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12,550.00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Morgan Stanley Capital Services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As of the date hereof, Morgan Stanley Capital Services LLC has ceased to be the beneficial owner of more than five percent of the class of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CervoMed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PARK PLAZA, SUITE 424, BOSTON, MA, 02116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Morgan Stanley 2: Morgan Stanley Capital Services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 1585 Broadway, New York, NY 10036 ;2: 1585 Broadway, New York, NY 10036</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1: Delaware 2: Delaware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Item 10.</w:t>
            </w:r>
          </w:p>
        </w:tc>
        <w:tc>
          <w:tcPr>
            <w:tcW w:w="9036" w:type="dxa"/>
            <w:tcBorders/>
            <w:vAlign w:val="center"/>
          </w:tcPr>
          <w:p>
            <w:pPr>
              <w:pStyle w:val="TableContents"/>
              <w:bidi w:val="0"/>
              <w:spacing w:before="0" w:after="283"/>
              <w:jc w:val="left"/>
              <w:rPr/>
            </w:pPr>
            <w:r>
              <w:rPr/>
              <w:t>Certifications:</w:t>
            </w:r>
          </w:p>
        </w:tc>
      </w:tr>
      <w:tr>
        <w:trPr/>
        <w:tc>
          <w:tcPr>
            <w:tcW w:w="1169" w:type="dxa"/>
            <w:tcBorders/>
            <w:vAlign w:val="center"/>
          </w:tcPr>
          <w:p>
            <w:pPr>
              <w:pStyle w:val="TableContents"/>
              <w:bidi w:val="0"/>
              <w:spacing w:before="0" w:after="283"/>
              <w:jc w:val="left"/>
              <w:rPr/>
            </w:pPr>
            <w:r>
              <w:rPr/>
              <w:t> </w:t>
            </w:r>
          </w:p>
        </w:tc>
        <w:tc>
          <w:tcPr>
            <w:tcW w:w="903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Morgan Stanley</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Claire Gordon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Authorized Signatory, Morgan Stanley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Morgan Stanley Capital Services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Claire Gordon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Morgan Stanley Capital Services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NO. EXHIBITS ------------------ ------------------------------------ 99.1 Joint Filing Agreement 99.2 Item 7 Information * Attention. Intentional misstatements or omissions of fact constitute federal criminal violations (see 18 U.S.C. 1001). </w:t>
            </w:r>
          </w:p>
        </w:tc>
      </w:tr>
    </w:tbl>
    <w:p>
      <w:pPr>
        <w:pStyle w:val="PreformattedText"/>
        <w:bidi w:val="0"/>
        <w:jc w:val="left"/>
        <w:rPr/>
      </w:pPr>
      <w:bookmarkStart w:id="20" w:name="EXHIBIT_NO.99.1.txt"/>
      <w:bookmarkStart w:id="21" w:name="ksEXHIBIT_NO"/>
      <w:bookmarkEnd w:id="20"/>
      <w:bookmarkEnd w:id="21"/>
      <w:r>
        <w:rPr/>
        <w:t>CUSIP No.15713L109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99.1 TO SCHEDULE 13G</w:t>
      </w:r>
    </w:p>
    <w:p>
      <w:pPr>
        <w:pStyle w:val="PreformattedText"/>
        <w:bidi w:val="0"/>
        <w:spacing w:before="0" w:after="0"/>
        <w:jc w:val="left"/>
        <w:rPr/>
      </w:pPr>
      <w:r>
        <w:rPr/>
        <w:t xml:space="preserve">                            </w:t>
      </w:r>
      <w:r>
        <w:rPr/>
        <w:t>JOINT FILING AGREEMENT</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July 08, 2026</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MORGAN STANLEY and Morgan Stanley Capital Services LLC hereby</w:t>
      </w:r>
    </w:p>
    <w:p>
      <w:pPr>
        <w:pStyle w:val="PreformattedText"/>
        <w:bidi w:val="0"/>
        <w:spacing w:before="0" w:after="0"/>
        <w:jc w:val="left"/>
        <w:rPr/>
      </w:pPr>
      <w:r>
        <w:rPr/>
      </w:r>
    </w:p>
    <w:p>
      <w:pPr>
        <w:pStyle w:val="PreformattedText"/>
        <w:bidi w:val="0"/>
        <w:spacing w:before="0" w:after="0"/>
        <w:jc w:val="left"/>
        <w:rPr/>
      </w:pPr>
      <w:r>
        <w:rPr/>
        <w:t xml:space="preserve">              </w:t>
      </w:r>
      <w:r>
        <w:rPr/>
        <w:t>agree that, unless differentiated, this Schedule 13G is filed on</w:t>
      </w:r>
    </w:p>
    <w:p>
      <w:pPr>
        <w:pStyle w:val="PreformattedText"/>
        <w:bidi w:val="0"/>
        <w:spacing w:before="0" w:after="0"/>
        <w:jc w:val="left"/>
        <w:rPr/>
      </w:pPr>
      <w:r>
        <w:rPr/>
      </w:r>
    </w:p>
    <w:p>
      <w:pPr>
        <w:pStyle w:val="PreformattedText"/>
        <w:bidi w:val="0"/>
        <w:spacing w:before="0" w:after="0"/>
        <w:jc w:val="left"/>
        <w:rPr/>
      </w:pPr>
      <w:r>
        <w:rPr/>
        <w:t xml:space="preserve">              </w:t>
      </w:r>
      <w:r>
        <w:rPr/>
        <w:t>behalf of each of the parties.</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MORGAN STANLEY</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 Morgan Stanley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t xml:space="preserve">           </w:t>
      </w:r>
      <w:r>
        <w:rPr/>
        <w:t>BY: /s/ Claire Gordon</w:t>
      </w:r>
    </w:p>
    <w:p>
      <w:pPr>
        <w:pStyle w:val="PreformattedText"/>
        <w:bidi w:val="0"/>
        <w:spacing w:before="0" w:after="0"/>
        <w:jc w:val="left"/>
        <w:rPr/>
      </w:pPr>
      <w:r>
        <w:rPr/>
        <w:t xml:space="preserve">           </w:t>
      </w:r>
      <w:r>
        <w:rPr/>
        <w:t>---------------------------------------------------------------------</w:t>
      </w:r>
    </w:p>
    <w:p>
      <w:pPr>
        <w:pStyle w:val="PreformattedText"/>
        <w:bidi w:val="0"/>
        <w:spacing w:before="0" w:after="0"/>
        <w:jc w:val="left"/>
        <w:rPr/>
      </w:pPr>
      <w:r>
        <w:rPr/>
        <w:t xml:space="preserve">           </w:t>
      </w:r>
      <w:r>
        <w:rPr/>
        <w:t>Claire Gordon/Authorized Signatory,</w:t>
      </w:r>
    </w:p>
    <w:p>
      <w:pPr>
        <w:pStyle w:val="PreformattedText"/>
        <w:bidi w:val="0"/>
        <w:spacing w:before="0" w:after="0"/>
        <w:jc w:val="left"/>
        <w:rPr/>
      </w:pPr>
      <w:r>
        <w:rPr/>
        <w:t xml:space="preserve">           </w:t>
      </w:r>
      <w:r>
        <w:rPr/>
        <w:t>Morgan Stanley Capital Services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Attention. Intentional misstatements or omissions of fact constitute federal</w:t>
      </w:r>
    </w:p>
    <w:p>
      <w:pPr>
        <w:pStyle w:val="PreformattedText"/>
        <w:bidi w:val="0"/>
        <w:spacing w:before="0" w:after="283"/>
        <w:jc w:val="left"/>
        <w:rPr/>
      </w:pPr>
      <w:r>
        <w:rPr/>
        <w:t>criminal violations (see 18 U.S.C. 1001).</w:t>
      </w:r>
    </w:p>
    <w:p>
      <w:pPr>
        <w:pStyle w:val="PreformattedText"/>
        <w:bidi w:val="0"/>
        <w:jc w:val="left"/>
        <w:rPr/>
      </w:pPr>
      <w:bookmarkStart w:id="22" w:name="EXHIBIT_NO.99.2.txt"/>
      <w:bookmarkStart w:id="23" w:name="ksEXHIBIT_NO1"/>
      <w:bookmarkEnd w:id="22"/>
      <w:bookmarkEnd w:id="23"/>
      <w:r>
        <w:rPr/>
        <w:t>CUSIP No.15713L109                     13G</w:t>
      </w:r>
      <w:r>
        <w:br w:type="page"/>
      </w:r>
    </w:p>
    <w:p>
      <w:pPr>
        <w:pStyle w:val="PreformattedText"/>
        <w:bidi w:val="0"/>
        <w:spacing w:before="0" w:after="0"/>
        <w:jc w:val="left"/>
        <w:rPr/>
      </w:pPr>
      <w:r>
        <w:rPr/>
        <w:t>--------------------------------------------------------------------------------</w:t>
      </w:r>
    </w:p>
    <w:p>
      <w:pPr>
        <w:pStyle w:val="PreformattedText"/>
        <w:bidi w:val="0"/>
        <w:spacing w:before="0" w:after="0"/>
        <w:jc w:val="left"/>
        <w:rPr/>
      </w:pPr>
      <w:r>
        <w:rPr/>
      </w:r>
    </w:p>
    <w:p>
      <w:pPr>
        <w:pStyle w:val="PreformattedText"/>
        <w:bidi w:val="0"/>
        <w:spacing w:before="0" w:after="0"/>
        <w:jc w:val="left"/>
        <w:rPr/>
      </w:pPr>
      <w:r>
        <w:rPr/>
        <w:t xml:space="preserve">                                 </w:t>
      </w:r>
      <w:r>
        <w:rPr/>
        <w:t>EXHIBIT NO. 99.2</w:t>
      </w:r>
    </w:p>
    <w:p>
      <w:pPr>
        <w:pStyle w:val="PreformattedText"/>
        <w:bidi w:val="0"/>
        <w:spacing w:before="0" w:after="0"/>
        <w:jc w:val="left"/>
        <w:rPr/>
      </w:pPr>
      <w:r>
        <w:rPr/>
        <w:t xml:space="preserve">                                </w:t>
      </w:r>
      <w:r>
        <w:rPr/>
        <w:t>------------------</w:t>
      </w:r>
    </w:p>
    <w:p>
      <w:pPr>
        <w:pStyle w:val="PreformattedText"/>
        <w:bidi w:val="0"/>
        <w:spacing w:before="0" w:after="0"/>
        <w:jc w:val="left"/>
        <w:rPr/>
      </w:pPr>
      <w:r>
        <w:rPr/>
      </w:r>
    </w:p>
    <w:p>
      <w:pPr>
        <w:pStyle w:val="PreformattedText"/>
        <w:bidi w:val="0"/>
        <w:spacing w:before="0" w:after="0"/>
        <w:jc w:val="left"/>
        <w:rPr/>
      </w:pPr>
      <w:r>
        <w:rPr/>
        <w:t xml:space="preserve">                                </w:t>
      </w:r>
      <w:r>
        <w:rPr/>
        <w:t>ITEM 7 INFORMATION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The securities being reported on by Morgan Stanley as a parent</w:t>
      </w:r>
    </w:p>
    <w:p>
      <w:pPr>
        <w:pStyle w:val="PreformattedText"/>
        <w:bidi w:val="0"/>
        <w:spacing w:before="0" w:after="0"/>
        <w:jc w:val="left"/>
        <w:rPr/>
      </w:pPr>
      <w:r>
        <w:rPr/>
      </w:r>
    </w:p>
    <w:p>
      <w:pPr>
        <w:pStyle w:val="PreformattedText"/>
        <w:bidi w:val="0"/>
        <w:spacing w:before="0" w:after="0"/>
        <w:jc w:val="left"/>
        <w:rPr/>
      </w:pPr>
      <w:r>
        <w:rPr/>
        <w:t xml:space="preserve">     </w:t>
      </w:r>
      <w:r>
        <w:rPr/>
        <w:t>holding company are owned, or may be deemed to be beneficially owned, by</w:t>
      </w:r>
    </w:p>
    <w:p>
      <w:pPr>
        <w:pStyle w:val="PreformattedText"/>
        <w:bidi w:val="0"/>
        <w:spacing w:before="0" w:after="0"/>
        <w:jc w:val="left"/>
        <w:rPr/>
      </w:pPr>
      <w:r>
        <w:rPr/>
      </w:r>
    </w:p>
    <w:p>
      <w:pPr>
        <w:pStyle w:val="PreformattedText"/>
        <w:bidi w:val="0"/>
        <w:spacing w:before="0" w:after="0"/>
        <w:jc w:val="left"/>
        <w:rPr/>
      </w:pPr>
      <w:r>
        <w:rPr/>
        <w:t xml:space="preserve">     </w:t>
      </w:r>
      <w:r>
        <w:rPr/>
        <w:t>Morgan Stanley Capital Services LLC, a wholly-owned subsidiary of Morgan</w:t>
      </w:r>
    </w:p>
    <w:p>
      <w:pPr>
        <w:pStyle w:val="PreformattedText"/>
        <w:bidi w:val="0"/>
        <w:spacing w:before="0" w:after="0"/>
        <w:jc w:val="left"/>
        <w:rPr/>
      </w:pPr>
      <w:r>
        <w:rPr/>
      </w:r>
    </w:p>
    <w:p>
      <w:pPr>
        <w:pStyle w:val="PreformattedText"/>
        <w:bidi w:val="0"/>
        <w:spacing w:before="0" w:after="0"/>
        <w:jc w:val="left"/>
        <w:rPr/>
      </w:pPr>
      <w:r>
        <w:rPr/>
        <w:t xml:space="preserve">     </w:t>
      </w:r>
      <w:r>
        <w:rPr/>
        <w:t>Stanley.</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1300</Words>
  <Characters>7202</Characters>
  <CharactersWithSpaces>8863</CharactersWithSpaces>
  <Paragraphs>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